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B129" w14:textId="77777777" w:rsidR="001E2880" w:rsidRDefault="00AD738B" w:rsidP="00AD738B">
      <w:r>
        <w:rPr>
          <w:noProof/>
          <w:lang w:eastAsia="en-GB"/>
        </w:rPr>
        <w:drawing>
          <wp:inline distT="0" distB="0" distL="0" distR="0" wp14:anchorId="2960542D" wp14:editId="6F89FB37">
            <wp:extent cx="4847826"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oB-Logo-MASTER-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62243" cy="992272"/>
                    </a:xfrm>
                    <a:prstGeom prst="rect">
                      <a:avLst/>
                    </a:prstGeom>
                  </pic:spPr>
                </pic:pic>
              </a:graphicData>
            </a:graphic>
          </wp:inline>
        </w:drawing>
      </w:r>
    </w:p>
    <w:p w14:paraId="41423614" w14:textId="1F2AB5F3" w:rsidR="008B7EB1" w:rsidRDefault="008B7EB1" w:rsidP="008B7EB1"/>
    <w:p w14:paraId="0BC651E6" w14:textId="66CD211C" w:rsidR="00D14EDF" w:rsidRPr="00343742" w:rsidRDefault="00343742" w:rsidP="008B7EB1">
      <w:pPr>
        <w:rPr>
          <w:rFonts w:ascii="Century Gothic" w:hAnsi="Century Gothic"/>
          <w:b/>
          <w:bCs/>
        </w:rPr>
      </w:pPr>
      <w:r w:rsidRPr="00343742">
        <w:rPr>
          <w:b/>
          <w:bCs/>
        </w:rPr>
        <w:t>G</w:t>
      </w:r>
      <w:r w:rsidR="00D14EDF" w:rsidRPr="00343742">
        <w:rPr>
          <w:rFonts w:ascii="Century Gothic" w:hAnsi="Century Gothic"/>
          <w:b/>
          <w:bCs/>
        </w:rPr>
        <w:t>uidelines for school reception staff taking calls / email enquiries from the media</w:t>
      </w:r>
      <w:r>
        <w:rPr>
          <w:rFonts w:ascii="Century Gothic" w:hAnsi="Century Gothic"/>
          <w:b/>
          <w:bCs/>
        </w:rPr>
        <w:t>.</w:t>
      </w:r>
    </w:p>
    <w:p w14:paraId="30D27BD1" w14:textId="5D4EE814" w:rsidR="00D17D93" w:rsidRDefault="00D17D93" w:rsidP="008B7EB1">
      <w:pPr>
        <w:rPr>
          <w:rFonts w:ascii="Century Gothic" w:hAnsi="Century Gothic"/>
        </w:rPr>
      </w:pPr>
      <w:r>
        <w:rPr>
          <w:rFonts w:ascii="Century Gothic" w:hAnsi="Century Gothic"/>
        </w:rPr>
        <w:t>Be aware of who in school is the designated person for responding to media enquiries.</w:t>
      </w:r>
    </w:p>
    <w:p w14:paraId="372A2F1E" w14:textId="77777777" w:rsidR="00B9490D" w:rsidRDefault="00B9490D" w:rsidP="008B7EB1">
      <w:pPr>
        <w:rPr>
          <w:rFonts w:ascii="Century Gothic" w:hAnsi="Century Gothic"/>
        </w:rPr>
      </w:pPr>
    </w:p>
    <w:p w14:paraId="66E859DF" w14:textId="56CEDA06" w:rsidR="00D17D93" w:rsidRPr="00B9490D" w:rsidRDefault="00D17D93" w:rsidP="008B7EB1">
      <w:pPr>
        <w:rPr>
          <w:rFonts w:ascii="Century Gothic" w:hAnsi="Century Gothic"/>
          <w:b/>
          <w:bCs/>
          <w:u w:val="single"/>
        </w:rPr>
      </w:pPr>
      <w:r w:rsidRPr="00B9490D">
        <w:rPr>
          <w:rFonts w:ascii="Century Gothic" w:hAnsi="Century Gothic"/>
          <w:b/>
          <w:bCs/>
          <w:u w:val="single"/>
        </w:rPr>
        <w:t>Email Enquiry</w:t>
      </w:r>
    </w:p>
    <w:p w14:paraId="6F65E70D" w14:textId="6A28FDEB" w:rsidR="00D17D93" w:rsidRDefault="00D17D93" w:rsidP="008B7EB1">
      <w:pPr>
        <w:rPr>
          <w:rFonts w:ascii="Century Gothic" w:hAnsi="Century Gothic"/>
        </w:rPr>
      </w:pPr>
      <w:r>
        <w:rPr>
          <w:rFonts w:ascii="Century Gothic" w:hAnsi="Century Gothic"/>
        </w:rPr>
        <w:t>In the event of a media request being received to a generic school email address with an automatic reply, please ensure that the email is forwarded to the designated person as soon as possible.</w:t>
      </w:r>
    </w:p>
    <w:p w14:paraId="7D4C5ACA" w14:textId="69D9ADE6" w:rsidR="00D17D93" w:rsidRDefault="00D17D93" w:rsidP="008B7EB1">
      <w:pPr>
        <w:rPr>
          <w:rFonts w:ascii="Century Gothic" w:hAnsi="Century Gothic"/>
        </w:rPr>
      </w:pPr>
      <w:r>
        <w:rPr>
          <w:rFonts w:ascii="Century Gothic" w:hAnsi="Century Gothic"/>
        </w:rPr>
        <w:t>Where there is no automatic reply, ensure that the email is forwarded to the designated person and an acknowledgement email is sent to confirm that the request has been received and has been passed to the relevant person for action.</w:t>
      </w:r>
    </w:p>
    <w:p w14:paraId="5EF132A2" w14:textId="22F20A9A" w:rsidR="00D17D93" w:rsidRDefault="00D17D93" w:rsidP="008B7EB1">
      <w:pPr>
        <w:rPr>
          <w:rFonts w:ascii="Century Gothic" w:hAnsi="Century Gothic"/>
        </w:rPr>
      </w:pPr>
    </w:p>
    <w:p w14:paraId="3A8D85D2" w14:textId="41BD94C6" w:rsidR="00D17D93" w:rsidRPr="00B9490D" w:rsidRDefault="00D17D93" w:rsidP="008B7EB1">
      <w:pPr>
        <w:rPr>
          <w:rFonts w:ascii="Century Gothic" w:hAnsi="Century Gothic"/>
          <w:b/>
          <w:bCs/>
          <w:u w:val="single"/>
        </w:rPr>
      </w:pPr>
      <w:r w:rsidRPr="00B9490D">
        <w:rPr>
          <w:rFonts w:ascii="Century Gothic" w:hAnsi="Century Gothic"/>
          <w:b/>
          <w:bCs/>
          <w:u w:val="single"/>
        </w:rPr>
        <w:t>Telephone Enquiry</w:t>
      </w:r>
    </w:p>
    <w:p w14:paraId="2AF312B3" w14:textId="4B860475" w:rsidR="00D14EDF" w:rsidRDefault="00343742" w:rsidP="008B7EB1">
      <w:pPr>
        <w:rPr>
          <w:rFonts w:ascii="Century Gothic" w:hAnsi="Century Gothic"/>
        </w:rPr>
      </w:pPr>
      <w:r>
        <w:rPr>
          <w:rFonts w:ascii="Century Gothic" w:hAnsi="Century Gothic"/>
        </w:rPr>
        <w:t>DO</w:t>
      </w:r>
    </w:p>
    <w:p w14:paraId="767EBEBB" w14:textId="77777777" w:rsidR="00343742" w:rsidRDefault="00343742" w:rsidP="00D14EDF">
      <w:pPr>
        <w:rPr>
          <w:rFonts w:ascii="Century Gothic" w:hAnsi="Century Gothic"/>
        </w:rPr>
      </w:pPr>
      <w:r>
        <w:rPr>
          <w:rFonts w:ascii="Century Gothic" w:hAnsi="Century Gothic"/>
        </w:rPr>
        <w:t>Take</w:t>
      </w:r>
      <w:r w:rsidR="00D14EDF" w:rsidRPr="00D14EDF">
        <w:rPr>
          <w:rFonts w:ascii="Century Gothic" w:hAnsi="Century Gothic"/>
        </w:rPr>
        <w:t xml:space="preserve"> </w:t>
      </w:r>
      <w:r w:rsidR="00D14EDF">
        <w:rPr>
          <w:rFonts w:ascii="Century Gothic" w:hAnsi="Century Gothic"/>
        </w:rPr>
        <w:t>the person’s</w:t>
      </w:r>
      <w:r>
        <w:rPr>
          <w:rFonts w:ascii="Century Gothic" w:hAnsi="Century Gothic"/>
        </w:rPr>
        <w:t>:</w:t>
      </w:r>
    </w:p>
    <w:p w14:paraId="78789316" w14:textId="77777777" w:rsidR="00343742" w:rsidRDefault="00D14EDF" w:rsidP="00343742">
      <w:pPr>
        <w:pStyle w:val="ListParagraph"/>
        <w:numPr>
          <w:ilvl w:val="0"/>
          <w:numId w:val="1"/>
        </w:numPr>
        <w:rPr>
          <w:rFonts w:ascii="Century Gothic" w:hAnsi="Century Gothic"/>
        </w:rPr>
      </w:pPr>
      <w:r w:rsidRPr="00343742">
        <w:rPr>
          <w:rFonts w:ascii="Century Gothic" w:hAnsi="Century Gothic"/>
        </w:rPr>
        <w:t xml:space="preserve">name </w:t>
      </w:r>
    </w:p>
    <w:p w14:paraId="1371A525" w14:textId="77777777" w:rsidR="00343742" w:rsidRDefault="00D14EDF" w:rsidP="00343742">
      <w:pPr>
        <w:pStyle w:val="ListParagraph"/>
        <w:numPr>
          <w:ilvl w:val="0"/>
          <w:numId w:val="1"/>
        </w:numPr>
        <w:rPr>
          <w:rFonts w:ascii="Century Gothic" w:hAnsi="Century Gothic"/>
        </w:rPr>
      </w:pPr>
      <w:r w:rsidRPr="00343742">
        <w:rPr>
          <w:rFonts w:ascii="Century Gothic" w:hAnsi="Century Gothic"/>
        </w:rPr>
        <w:t>contact number</w:t>
      </w:r>
    </w:p>
    <w:p w14:paraId="7B073AB3" w14:textId="2AB9D5E4" w:rsidR="00D14EDF" w:rsidRDefault="00D14EDF" w:rsidP="00343742">
      <w:pPr>
        <w:pStyle w:val="ListParagraph"/>
        <w:numPr>
          <w:ilvl w:val="0"/>
          <w:numId w:val="1"/>
        </w:numPr>
        <w:rPr>
          <w:rFonts w:ascii="Century Gothic" w:hAnsi="Century Gothic"/>
        </w:rPr>
      </w:pPr>
      <w:r w:rsidRPr="00343742">
        <w:rPr>
          <w:rFonts w:ascii="Century Gothic" w:hAnsi="Century Gothic"/>
        </w:rPr>
        <w:t>organisation</w:t>
      </w:r>
      <w:r w:rsidR="00343742">
        <w:rPr>
          <w:rFonts w:ascii="Century Gothic" w:hAnsi="Century Gothic"/>
        </w:rPr>
        <w:t>/media outlet</w:t>
      </w:r>
      <w:r w:rsidRPr="00343742">
        <w:rPr>
          <w:rFonts w:ascii="Century Gothic" w:hAnsi="Century Gothic"/>
        </w:rPr>
        <w:t xml:space="preserve"> they represent</w:t>
      </w:r>
    </w:p>
    <w:p w14:paraId="364F4992" w14:textId="2DB84205" w:rsidR="00343742" w:rsidRDefault="00343742" w:rsidP="00343742">
      <w:pPr>
        <w:pStyle w:val="ListParagraph"/>
        <w:numPr>
          <w:ilvl w:val="0"/>
          <w:numId w:val="1"/>
        </w:numPr>
        <w:rPr>
          <w:rFonts w:ascii="Century Gothic" w:hAnsi="Century Gothic"/>
        </w:rPr>
      </w:pPr>
      <w:r>
        <w:rPr>
          <w:rFonts w:ascii="Century Gothic" w:hAnsi="Century Gothic"/>
        </w:rPr>
        <w:t>query (in brief)</w:t>
      </w:r>
    </w:p>
    <w:p w14:paraId="7BC7AD24" w14:textId="2CF431F4" w:rsidR="00D14EDF" w:rsidRDefault="00343742" w:rsidP="00D14EDF">
      <w:pPr>
        <w:pStyle w:val="ListParagraph"/>
        <w:numPr>
          <w:ilvl w:val="0"/>
          <w:numId w:val="1"/>
        </w:numPr>
        <w:rPr>
          <w:rFonts w:ascii="Century Gothic" w:hAnsi="Century Gothic"/>
        </w:rPr>
      </w:pPr>
      <w:r>
        <w:rPr>
          <w:rFonts w:ascii="Century Gothic" w:hAnsi="Century Gothic"/>
        </w:rPr>
        <w:t>and the deadline they are working to.</w:t>
      </w:r>
    </w:p>
    <w:p w14:paraId="00B2E12F" w14:textId="4A230BED" w:rsidR="00343742" w:rsidRPr="00343742" w:rsidRDefault="00343742" w:rsidP="00343742">
      <w:pPr>
        <w:rPr>
          <w:rFonts w:ascii="Century Gothic" w:hAnsi="Century Gothic"/>
        </w:rPr>
      </w:pPr>
      <w:r>
        <w:rPr>
          <w:rFonts w:ascii="Century Gothic" w:hAnsi="Century Gothic"/>
        </w:rPr>
        <w:t>DO NOT</w:t>
      </w:r>
    </w:p>
    <w:p w14:paraId="1CF648F3" w14:textId="2F5942FB" w:rsidR="00343742" w:rsidRDefault="00343742" w:rsidP="00343742">
      <w:pPr>
        <w:pStyle w:val="ListParagraph"/>
        <w:numPr>
          <w:ilvl w:val="0"/>
          <w:numId w:val="2"/>
        </w:numPr>
        <w:rPr>
          <w:rFonts w:ascii="Century Gothic" w:hAnsi="Century Gothic"/>
        </w:rPr>
      </w:pPr>
      <w:r w:rsidRPr="00343742">
        <w:rPr>
          <w:rFonts w:ascii="Century Gothic" w:hAnsi="Century Gothic"/>
        </w:rPr>
        <w:t xml:space="preserve">Put </w:t>
      </w:r>
      <w:r>
        <w:rPr>
          <w:rFonts w:ascii="Century Gothic" w:hAnsi="Century Gothic"/>
        </w:rPr>
        <w:t>t</w:t>
      </w:r>
      <w:r w:rsidRPr="00343742">
        <w:rPr>
          <w:rFonts w:ascii="Century Gothic" w:hAnsi="Century Gothic"/>
        </w:rPr>
        <w:t>he phone down</w:t>
      </w:r>
    </w:p>
    <w:p w14:paraId="68EA9273" w14:textId="35A19925" w:rsidR="00343742" w:rsidRDefault="00343742" w:rsidP="00343742">
      <w:pPr>
        <w:pStyle w:val="ListParagraph"/>
        <w:numPr>
          <w:ilvl w:val="0"/>
          <w:numId w:val="2"/>
        </w:numPr>
        <w:rPr>
          <w:rFonts w:ascii="Century Gothic" w:hAnsi="Century Gothic"/>
        </w:rPr>
      </w:pPr>
      <w:r>
        <w:rPr>
          <w:rFonts w:ascii="Century Gothic" w:hAnsi="Century Gothic"/>
        </w:rPr>
        <w:t>S</w:t>
      </w:r>
      <w:r w:rsidRPr="00343742">
        <w:rPr>
          <w:rFonts w:ascii="Century Gothic" w:hAnsi="Century Gothic"/>
        </w:rPr>
        <w:t>ay ‘no comment’ in response to media enquiries</w:t>
      </w:r>
    </w:p>
    <w:p w14:paraId="137CE275" w14:textId="3307130D" w:rsidR="00343742" w:rsidRDefault="00343742" w:rsidP="00343742">
      <w:pPr>
        <w:pStyle w:val="ListParagraph"/>
        <w:numPr>
          <w:ilvl w:val="0"/>
          <w:numId w:val="2"/>
        </w:numPr>
        <w:rPr>
          <w:rFonts w:ascii="Century Gothic" w:hAnsi="Century Gothic"/>
        </w:rPr>
      </w:pPr>
      <w:r>
        <w:rPr>
          <w:rFonts w:ascii="Century Gothic" w:hAnsi="Century Gothic"/>
        </w:rPr>
        <w:t>Assume that you need to answer the query because you took the call</w:t>
      </w:r>
    </w:p>
    <w:p w14:paraId="3172A51A" w14:textId="07EDD3A1" w:rsidR="00343742" w:rsidRPr="00343742" w:rsidRDefault="00343742" w:rsidP="00343742">
      <w:pPr>
        <w:pStyle w:val="ListParagraph"/>
        <w:numPr>
          <w:ilvl w:val="0"/>
          <w:numId w:val="2"/>
        </w:numPr>
        <w:rPr>
          <w:rFonts w:ascii="Century Gothic" w:hAnsi="Century Gothic"/>
        </w:rPr>
      </w:pPr>
      <w:r>
        <w:rPr>
          <w:rFonts w:ascii="Century Gothic" w:hAnsi="Century Gothic"/>
        </w:rPr>
        <w:t>Disclose any information that you may have</w:t>
      </w:r>
      <w:r w:rsidR="00B9490D">
        <w:rPr>
          <w:rFonts w:ascii="Century Gothic" w:hAnsi="Century Gothic"/>
        </w:rPr>
        <w:t>.</w:t>
      </w:r>
    </w:p>
    <w:p w14:paraId="41CB4EBC" w14:textId="4F436313" w:rsidR="00343742" w:rsidRDefault="00343742" w:rsidP="00D14EDF">
      <w:pPr>
        <w:rPr>
          <w:rFonts w:ascii="Century Gothic" w:hAnsi="Century Gothic"/>
        </w:rPr>
      </w:pPr>
    </w:p>
    <w:p w14:paraId="5BC657B1" w14:textId="4255DF5A" w:rsidR="00343742" w:rsidRDefault="00D17D93" w:rsidP="00D14EDF">
      <w:pPr>
        <w:rPr>
          <w:rFonts w:ascii="Century Gothic" w:hAnsi="Century Gothic"/>
        </w:rPr>
      </w:pPr>
      <w:r>
        <w:rPr>
          <w:rFonts w:ascii="Century Gothic" w:hAnsi="Century Gothic"/>
        </w:rPr>
        <w:t>A p</w:t>
      </w:r>
      <w:r w:rsidR="00343742">
        <w:rPr>
          <w:rFonts w:ascii="Century Gothic" w:hAnsi="Century Gothic"/>
        </w:rPr>
        <w:t>ossible response once you have requested the caller’s details:</w:t>
      </w:r>
    </w:p>
    <w:p w14:paraId="3B6C4E03" w14:textId="6DC22E46" w:rsidR="00343742" w:rsidRDefault="00343742" w:rsidP="00D14EDF">
      <w:pPr>
        <w:rPr>
          <w:rFonts w:ascii="Century Gothic" w:hAnsi="Century Gothic"/>
          <w:i/>
          <w:iCs/>
        </w:rPr>
      </w:pPr>
      <w:r w:rsidRPr="00343742">
        <w:rPr>
          <w:rFonts w:ascii="Century Gothic" w:hAnsi="Century Gothic"/>
          <w:i/>
          <w:iCs/>
        </w:rPr>
        <w:t>I</w:t>
      </w:r>
      <w:r w:rsidR="00D17D93">
        <w:rPr>
          <w:rFonts w:ascii="Century Gothic" w:hAnsi="Century Gothic"/>
          <w:i/>
          <w:iCs/>
        </w:rPr>
        <w:t xml:space="preserve"> wi</w:t>
      </w:r>
      <w:r w:rsidRPr="00343742">
        <w:rPr>
          <w:rFonts w:ascii="Century Gothic" w:hAnsi="Century Gothic"/>
          <w:i/>
          <w:iCs/>
        </w:rPr>
        <w:t>ll pass your enquiry onto the appropriate person in school</w:t>
      </w:r>
      <w:r w:rsidR="00D17D93">
        <w:rPr>
          <w:rFonts w:ascii="Century Gothic" w:hAnsi="Century Gothic"/>
          <w:i/>
          <w:iCs/>
        </w:rPr>
        <w:t xml:space="preserve"> and will ask them to respond back to you direct.</w:t>
      </w:r>
    </w:p>
    <w:p w14:paraId="4D761B0E" w14:textId="46F8CA04" w:rsidR="00B9490D" w:rsidRDefault="00B9490D" w:rsidP="00D14EDF">
      <w:pPr>
        <w:rPr>
          <w:rFonts w:ascii="Century Gothic" w:hAnsi="Century Gothic"/>
          <w:i/>
          <w:iCs/>
        </w:rPr>
      </w:pPr>
    </w:p>
    <w:p w14:paraId="516AE4CD" w14:textId="77777777" w:rsidR="00B9490D" w:rsidRDefault="00B9490D" w:rsidP="00D14EDF">
      <w:pPr>
        <w:rPr>
          <w:rFonts w:ascii="Century Gothic" w:hAnsi="Century Gothic"/>
          <w:i/>
          <w:iCs/>
        </w:rPr>
      </w:pPr>
    </w:p>
    <w:p w14:paraId="7D8A53DA" w14:textId="32971C0F" w:rsidR="00343742" w:rsidRPr="00343742" w:rsidRDefault="00343742" w:rsidP="00D14EDF">
      <w:pPr>
        <w:rPr>
          <w:rFonts w:ascii="Century Gothic" w:hAnsi="Century Gothic"/>
        </w:rPr>
      </w:pPr>
      <w:r w:rsidRPr="00343742">
        <w:rPr>
          <w:rFonts w:ascii="Century Gothic" w:hAnsi="Century Gothic"/>
        </w:rPr>
        <w:lastRenderedPageBreak/>
        <w:t>If you are asked to answer the query yourself</w:t>
      </w:r>
      <w:r>
        <w:rPr>
          <w:rFonts w:ascii="Century Gothic" w:hAnsi="Century Gothic"/>
        </w:rPr>
        <w:t>:</w:t>
      </w:r>
    </w:p>
    <w:p w14:paraId="7D344407" w14:textId="0CD87527" w:rsidR="00343742" w:rsidRDefault="00343742" w:rsidP="00343742">
      <w:pPr>
        <w:rPr>
          <w:rStyle w:val="Emphasis"/>
          <w:rFonts w:ascii="Century Gothic" w:hAnsi="Century Gothic" w:cs="Arial"/>
          <w:color w:val="000000"/>
        </w:rPr>
      </w:pPr>
      <w:r w:rsidRPr="00343742">
        <w:rPr>
          <w:rStyle w:val="Emphasis"/>
          <w:rFonts w:ascii="Century Gothic" w:hAnsi="Century Gothic" w:cs="Arial"/>
          <w:color w:val="000000"/>
        </w:rPr>
        <w:t xml:space="preserve">I’m not </w:t>
      </w:r>
      <w:r w:rsidR="00D17D93">
        <w:rPr>
          <w:rStyle w:val="Emphasis"/>
          <w:rFonts w:ascii="Century Gothic" w:hAnsi="Century Gothic" w:cs="Arial"/>
          <w:color w:val="000000"/>
        </w:rPr>
        <w:t>in a position to answer</w:t>
      </w:r>
      <w:r w:rsidRPr="00343742">
        <w:rPr>
          <w:rStyle w:val="Emphasis"/>
          <w:rFonts w:ascii="Century Gothic" w:hAnsi="Century Gothic" w:cs="Arial"/>
          <w:color w:val="000000"/>
        </w:rPr>
        <w:t xml:space="preserve"> [QUESTION] and wouldn’t want to give you inaccurate information. Please may I take your contact details so the relevant person can get back to you.</w:t>
      </w:r>
    </w:p>
    <w:p w14:paraId="67130320" w14:textId="77777777" w:rsidR="00B9490D" w:rsidRPr="00343742" w:rsidRDefault="00B9490D" w:rsidP="00343742">
      <w:pPr>
        <w:rPr>
          <w:rFonts w:ascii="Century Gothic" w:hAnsi="Century Gothic"/>
        </w:rPr>
      </w:pPr>
    </w:p>
    <w:p w14:paraId="3363F1F0" w14:textId="28BEC04F" w:rsidR="00D14EDF" w:rsidRPr="00D14EDF" w:rsidRDefault="00343742" w:rsidP="00D14EDF">
      <w:pPr>
        <w:rPr>
          <w:rFonts w:ascii="Century Gothic" w:hAnsi="Century Gothic"/>
        </w:rPr>
      </w:pPr>
      <w:r>
        <w:rPr>
          <w:rFonts w:ascii="Century Gothic" w:hAnsi="Century Gothic"/>
        </w:rPr>
        <w:t xml:space="preserve">If the caller is insistent or pushy, </w:t>
      </w:r>
      <w:r w:rsidR="00D14EDF">
        <w:rPr>
          <w:rFonts w:ascii="Century Gothic" w:hAnsi="Century Gothic"/>
        </w:rPr>
        <w:t>please provide the</w:t>
      </w:r>
      <w:r w:rsidR="00D14EDF" w:rsidRPr="00D14EDF">
        <w:rPr>
          <w:rFonts w:ascii="Century Gothic" w:hAnsi="Century Gothic"/>
        </w:rPr>
        <w:t xml:space="preserve"> contact email address / tel</w:t>
      </w:r>
      <w:r w:rsidR="00D14EDF">
        <w:rPr>
          <w:rFonts w:ascii="Century Gothic" w:hAnsi="Century Gothic"/>
        </w:rPr>
        <w:t>ephone</w:t>
      </w:r>
      <w:r w:rsidR="00D14EDF" w:rsidRPr="00D14EDF">
        <w:rPr>
          <w:rFonts w:ascii="Century Gothic" w:hAnsi="Century Gothic"/>
        </w:rPr>
        <w:t xml:space="preserve"> n</w:t>
      </w:r>
      <w:r w:rsidR="00D14EDF">
        <w:rPr>
          <w:rFonts w:ascii="Century Gothic" w:hAnsi="Century Gothic"/>
        </w:rPr>
        <w:t>umber</w:t>
      </w:r>
      <w:r w:rsidR="00D14EDF" w:rsidRPr="00D14EDF">
        <w:rPr>
          <w:rFonts w:ascii="Century Gothic" w:hAnsi="Century Gothic"/>
        </w:rPr>
        <w:t xml:space="preserve"> for </w:t>
      </w:r>
      <w:r w:rsidR="00D14EDF">
        <w:rPr>
          <w:rFonts w:ascii="Century Gothic" w:hAnsi="Century Gothic"/>
        </w:rPr>
        <w:t xml:space="preserve">the </w:t>
      </w:r>
      <w:r>
        <w:rPr>
          <w:rFonts w:ascii="Century Gothic" w:hAnsi="Century Gothic"/>
        </w:rPr>
        <w:t xml:space="preserve">Diocesan </w:t>
      </w:r>
      <w:r w:rsidR="00D14EDF" w:rsidRPr="00D14EDF">
        <w:rPr>
          <w:rFonts w:ascii="Century Gothic" w:hAnsi="Century Gothic"/>
        </w:rPr>
        <w:t>Communications Team</w:t>
      </w:r>
      <w:r w:rsidR="00D14EDF">
        <w:rPr>
          <w:rFonts w:ascii="Century Gothic" w:hAnsi="Century Gothic"/>
        </w:rPr>
        <w:t>:</w:t>
      </w:r>
    </w:p>
    <w:p w14:paraId="113C6986" w14:textId="6EB798B4" w:rsidR="00D14EDF" w:rsidRDefault="00BB5B84" w:rsidP="008B7EB1">
      <w:pPr>
        <w:rPr>
          <w:rFonts w:ascii="Century Gothic" w:hAnsi="Century Gothic"/>
        </w:rPr>
      </w:pPr>
      <w:hyperlink r:id="rId6" w:history="1">
        <w:r w:rsidR="00D14EDF" w:rsidRPr="00191FB7">
          <w:rPr>
            <w:rStyle w:val="Hyperlink"/>
            <w:rFonts w:ascii="Century Gothic" w:hAnsi="Century Gothic"/>
          </w:rPr>
          <w:t>communications@rcaob.org.uk</w:t>
        </w:r>
      </w:hyperlink>
      <w:r w:rsidR="00D14EDF">
        <w:rPr>
          <w:rFonts w:ascii="Century Gothic" w:hAnsi="Century Gothic"/>
        </w:rPr>
        <w:t xml:space="preserve"> </w:t>
      </w:r>
    </w:p>
    <w:p w14:paraId="44DE755A" w14:textId="2BAEE493" w:rsidR="00D14EDF" w:rsidRDefault="00D14EDF" w:rsidP="00D14EDF">
      <w:pPr>
        <w:rPr>
          <w:rFonts w:ascii="Century Gothic" w:hAnsi="Century Gothic"/>
        </w:rPr>
      </w:pPr>
      <w:r>
        <w:rPr>
          <w:rFonts w:ascii="Century Gothic" w:hAnsi="Century Gothic"/>
        </w:rPr>
        <w:t>0121 230 6286</w:t>
      </w:r>
    </w:p>
    <w:p w14:paraId="6F83A282" w14:textId="7EEE9019" w:rsidR="00343742" w:rsidRDefault="00224585" w:rsidP="00D14EDF">
      <w:pPr>
        <w:rPr>
          <w:rFonts w:ascii="Century Gothic" w:hAnsi="Century Gothic"/>
        </w:rPr>
      </w:pPr>
      <w:r>
        <w:rPr>
          <w:rFonts w:ascii="Century Gothic" w:hAnsi="Century Gothic"/>
        </w:rPr>
        <w:t>The Diocesan Communications Team will not take over responsibility for the matter but will engage with the media in support of your position.</w:t>
      </w:r>
    </w:p>
    <w:p w14:paraId="211B0027" w14:textId="23E18F64" w:rsidR="00F65FCA" w:rsidRDefault="00F65FCA" w:rsidP="00D14EDF">
      <w:pPr>
        <w:rPr>
          <w:rFonts w:ascii="Century Gothic" w:hAnsi="Century Gothic"/>
        </w:rPr>
      </w:pPr>
    </w:p>
    <w:p w14:paraId="1F46C426" w14:textId="39D372BF" w:rsidR="00F65FCA" w:rsidRDefault="00F65FCA" w:rsidP="00D14EDF">
      <w:pPr>
        <w:rPr>
          <w:rFonts w:ascii="Century Gothic" w:hAnsi="Century Gothic"/>
        </w:rPr>
      </w:pPr>
      <w:r>
        <w:rPr>
          <w:rFonts w:ascii="Century Gothic" w:hAnsi="Century Gothic"/>
        </w:rPr>
        <w:t>March 2023</w:t>
      </w:r>
    </w:p>
    <w:p w14:paraId="5F8B37E3" w14:textId="77777777" w:rsidR="00343742" w:rsidRDefault="00343742" w:rsidP="00D14EDF">
      <w:pPr>
        <w:rPr>
          <w:rFonts w:ascii="Century Gothic" w:hAnsi="Century Gothic"/>
        </w:rPr>
      </w:pPr>
    </w:p>
    <w:p w14:paraId="146A1619" w14:textId="77777777" w:rsidR="00D14EDF" w:rsidRDefault="00D14EDF" w:rsidP="008B7EB1">
      <w:pPr>
        <w:rPr>
          <w:rFonts w:ascii="Century Gothic" w:hAnsi="Century Gothic"/>
        </w:rPr>
      </w:pPr>
    </w:p>
    <w:p w14:paraId="6A710BAC" w14:textId="77777777" w:rsidR="00AD738B" w:rsidRPr="00AD738B" w:rsidRDefault="00AD738B" w:rsidP="008B7EB1">
      <w:pPr>
        <w:rPr>
          <w:rFonts w:ascii="Century Gothic" w:hAnsi="Century Gothic"/>
        </w:rPr>
      </w:pPr>
    </w:p>
    <w:p w14:paraId="57671A14" w14:textId="77777777" w:rsidR="008B7EB1" w:rsidRDefault="008B7EB1" w:rsidP="008B7EB1"/>
    <w:sectPr w:rsidR="008B7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44CB"/>
    <w:multiLevelType w:val="hybridMultilevel"/>
    <w:tmpl w:val="C532A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1DE1F4B"/>
    <w:multiLevelType w:val="hybridMultilevel"/>
    <w:tmpl w:val="6DF6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266380">
    <w:abstractNumId w:val="0"/>
  </w:num>
  <w:num w:numId="2" w16cid:durableId="68114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B1"/>
    <w:rsid w:val="001E2880"/>
    <w:rsid w:val="00224585"/>
    <w:rsid w:val="00343742"/>
    <w:rsid w:val="0080327A"/>
    <w:rsid w:val="008B7EB1"/>
    <w:rsid w:val="008D20B0"/>
    <w:rsid w:val="00AD738B"/>
    <w:rsid w:val="00B9490D"/>
    <w:rsid w:val="00BB5B84"/>
    <w:rsid w:val="00D14EDF"/>
    <w:rsid w:val="00D17D93"/>
    <w:rsid w:val="00F65F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1ED2"/>
  <w15:chartTrackingRefBased/>
  <w15:docId w15:val="{0F79F223-C07A-4C3E-95A8-FF14E720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EB1"/>
    <w:rPr>
      <w:color w:val="0563C1" w:themeColor="hyperlink"/>
      <w:u w:val="single"/>
    </w:rPr>
  </w:style>
  <w:style w:type="paragraph" w:styleId="NormalWeb">
    <w:name w:val="Normal (Web)"/>
    <w:basedOn w:val="Normal"/>
    <w:uiPriority w:val="99"/>
    <w:semiHidden/>
    <w:unhideWhenUsed/>
    <w:rsid w:val="00AD7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14EDF"/>
    <w:rPr>
      <w:color w:val="605E5C"/>
      <w:shd w:val="clear" w:color="auto" w:fill="E1DFDD"/>
    </w:rPr>
  </w:style>
  <w:style w:type="paragraph" w:styleId="ListParagraph">
    <w:name w:val="List Paragraph"/>
    <w:basedOn w:val="Normal"/>
    <w:uiPriority w:val="34"/>
    <w:qFormat/>
    <w:rsid w:val="00343742"/>
    <w:pPr>
      <w:ind w:left="720"/>
      <w:contextualSpacing/>
    </w:pPr>
  </w:style>
  <w:style w:type="character" w:styleId="Emphasis">
    <w:name w:val="Emphasis"/>
    <w:basedOn w:val="DefaultParagraphFont"/>
    <w:uiPriority w:val="20"/>
    <w:qFormat/>
    <w:rsid w:val="00343742"/>
    <w:rPr>
      <w:i/>
      <w:iCs/>
    </w:rPr>
  </w:style>
  <w:style w:type="paragraph" w:styleId="Revision">
    <w:name w:val="Revision"/>
    <w:hidden/>
    <w:uiPriority w:val="99"/>
    <w:semiHidden/>
    <w:rsid w:val="00D17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6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rcaob.org.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7" ma:contentTypeDescription="Create a new document." ma:contentTypeScope="" ma:versionID="3f996aab77aa1fa010100cbaff9d2d5c">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c57d78c740afe1cfdbbc59b118ff3d2b"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2f3c669-ff07-4737-9442-52f8a8830d72}"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939ABF-B170-4391-B918-1C4F2670A076}"/>
</file>

<file path=customXml/itemProps2.xml><?xml version="1.0" encoding="utf-8"?>
<ds:datastoreItem xmlns:ds="http://schemas.openxmlformats.org/officeDocument/2006/customXml" ds:itemID="{2E683EDA-67E1-4FCB-B1AB-7513B320D5FA}"/>
</file>

<file path=customXml/itemProps3.xml><?xml version="1.0" encoding="utf-8"?>
<ds:datastoreItem xmlns:ds="http://schemas.openxmlformats.org/officeDocument/2006/customXml" ds:itemID="{CBB52B62-3B6E-4DA2-9261-0E459B970A88}"/>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Fawcett</dc:creator>
  <cp:keywords/>
  <dc:description/>
  <cp:lastModifiedBy>Mrs E Brocklesby (St Ambrose)</cp:lastModifiedBy>
  <cp:revision>2</cp:revision>
  <dcterms:created xsi:type="dcterms:W3CDTF">2024-02-08T12:19:00Z</dcterms:created>
  <dcterms:modified xsi:type="dcterms:W3CDTF">2024-02-08T12:19:00Z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ies>
</file>